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1"/>
        <w:tblW w:w="10349" w:type="dxa"/>
        <w:tblInd w:w="-318" w:type="dxa"/>
        <w:tblLook w:val="04A0" w:firstRow="1" w:lastRow="0" w:firstColumn="1" w:lastColumn="0" w:noHBand="0" w:noVBand="1"/>
      </w:tblPr>
      <w:tblGrid>
        <w:gridCol w:w="2020"/>
        <w:gridCol w:w="8329"/>
      </w:tblGrid>
      <w:tr w:rsidR="003E0A6D" w:rsidRPr="003906F5" w:rsidTr="00F322B9">
        <w:tc>
          <w:tcPr>
            <w:tcW w:w="10349" w:type="dxa"/>
            <w:gridSpan w:val="2"/>
            <w:tcBorders>
              <w:top w:val="nil"/>
              <w:left w:val="nil"/>
              <w:bottom w:val="nil"/>
              <w:right w:val="nil"/>
            </w:tcBorders>
          </w:tcPr>
          <w:p w:rsidR="003E0A6D" w:rsidRPr="003906F5" w:rsidRDefault="003E0A6D" w:rsidP="00A642C7">
            <w:pPr>
              <w:spacing w:before="120" w:after="120" w:line="280" w:lineRule="exact"/>
              <w:rPr>
                <w:rFonts w:ascii="Aptos" w:hAnsi="Aptos"/>
                <w:b/>
                <w:u w:val="single"/>
              </w:rPr>
            </w:pPr>
            <w:r w:rsidRPr="003906F5">
              <w:rPr>
                <w:rFonts w:ascii="Aptos" w:hAnsi="Aptos"/>
                <w:b/>
                <w:u w:val="single"/>
              </w:rPr>
              <w:t>Bezeichnung der Leistung:</w:t>
            </w:r>
          </w:p>
        </w:tc>
      </w:tr>
      <w:tr w:rsidR="003E0A6D" w:rsidRPr="003906F5" w:rsidTr="00F322B9">
        <w:tc>
          <w:tcPr>
            <w:tcW w:w="2020" w:type="dxa"/>
            <w:tcBorders>
              <w:top w:val="nil"/>
              <w:left w:val="nil"/>
              <w:bottom w:val="nil"/>
              <w:right w:val="nil"/>
            </w:tcBorders>
          </w:tcPr>
          <w:p w:rsidR="003E0A6D" w:rsidRPr="003906F5" w:rsidRDefault="003E0A6D" w:rsidP="003E0A6D">
            <w:pPr>
              <w:spacing w:before="120" w:after="120"/>
              <w:rPr>
                <w:rFonts w:ascii="Aptos" w:hAnsi="Aptos"/>
              </w:rPr>
            </w:pPr>
            <w:r w:rsidRPr="003906F5">
              <w:rPr>
                <w:rFonts w:ascii="Aptos" w:hAnsi="Aptos"/>
              </w:rPr>
              <w:t>Vergabenummer:</w:t>
            </w:r>
          </w:p>
        </w:tc>
        <w:tc>
          <w:tcPr>
            <w:tcW w:w="8329" w:type="dxa"/>
            <w:tcBorders>
              <w:top w:val="nil"/>
              <w:left w:val="nil"/>
              <w:bottom w:val="single" w:sz="4" w:space="0" w:color="auto"/>
              <w:right w:val="nil"/>
            </w:tcBorders>
          </w:tcPr>
          <w:p w:rsidR="003E0A6D" w:rsidRPr="003906F5" w:rsidRDefault="004E693C" w:rsidP="003E0A6D">
            <w:pPr>
              <w:spacing w:before="120" w:after="120"/>
              <w:rPr>
                <w:rFonts w:ascii="Aptos" w:hAnsi="Aptos"/>
              </w:rPr>
            </w:pPr>
            <w:r w:rsidRPr="0026493A">
              <w:rPr>
                <w:rFonts w:ascii="Aptos" w:hAnsi="Aptos"/>
              </w:rPr>
              <w:fldChar w:fldCharType="begin">
                <w:ffData>
                  <w:name w:val="Text31"/>
                  <w:enabled/>
                  <w:calcOnExit w:val="0"/>
                  <w:textInput/>
                </w:ffData>
              </w:fldChar>
            </w:r>
            <w:bookmarkStart w:id="0" w:name="Text31"/>
            <w:r w:rsidRPr="0026493A">
              <w:rPr>
                <w:rFonts w:ascii="Aptos" w:hAnsi="Aptos"/>
              </w:rPr>
              <w:instrText xml:space="preserve"> FORMTEXT </w:instrText>
            </w:r>
            <w:r w:rsidRPr="0026493A">
              <w:rPr>
                <w:rFonts w:ascii="Aptos" w:hAnsi="Aptos"/>
              </w:rPr>
            </w:r>
            <w:r w:rsidRPr="0026493A">
              <w:rPr>
                <w:rFonts w:ascii="Aptos" w:hAnsi="Aptos"/>
              </w:rPr>
              <w:fldChar w:fldCharType="separate"/>
            </w:r>
            <w:r w:rsidRPr="000201ED">
              <w:rPr>
                <w:rFonts w:ascii="Aptos" w:hAnsi="Aptos"/>
                <w:noProof/>
              </w:rPr>
              <w:t>10-31-26-189</w:t>
            </w:r>
            <w:r w:rsidRPr="0026493A">
              <w:rPr>
                <w:rFonts w:ascii="Aptos" w:hAnsi="Aptos"/>
              </w:rPr>
              <w:fldChar w:fldCharType="end"/>
            </w:r>
            <w:bookmarkEnd w:id="0"/>
          </w:p>
        </w:tc>
      </w:tr>
      <w:tr w:rsidR="003E0A6D" w:rsidRPr="003906F5" w:rsidTr="00F322B9">
        <w:tc>
          <w:tcPr>
            <w:tcW w:w="2020" w:type="dxa"/>
            <w:tcBorders>
              <w:top w:val="nil"/>
              <w:left w:val="nil"/>
              <w:bottom w:val="nil"/>
              <w:right w:val="nil"/>
            </w:tcBorders>
          </w:tcPr>
          <w:p w:rsidR="003E0A6D" w:rsidRPr="003906F5" w:rsidRDefault="003E0A6D" w:rsidP="003E0A6D">
            <w:pPr>
              <w:spacing w:before="120" w:after="120"/>
              <w:rPr>
                <w:rFonts w:ascii="Aptos" w:hAnsi="Aptos"/>
              </w:rPr>
            </w:pPr>
            <w:r w:rsidRPr="003906F5">
              <w:rPr>
                <w:rFonts w:ascii="Aptos" w:hAnsi="Aptos"/>
              </w:rPr>
              <w:t>Maßnahme:</w:t>
            </w:r>
          </w:p>
        </w:tc>
        <w:tc>
          <w:tcPr>
            <w:tcW w:w="8329" w:type="dxa"/>
            <w:tcBorders>
              <w:top w:val="single" w:sz="4" w:space="0" w:color="auto"/>
              <w:left w:val="nil"/>
              <w:bottom w:val="single" w:sz="4" w:space="0" w:color="auto"/>
              <w:right w:val="nil"/>
            </w:tcBorders>
          </w:tcPr>
          <w:p w:rsidR="003E0A6D" w:rsidRPr="003906F5" w:rsidRDefault="004E693C" w:rsidP="003E0A6D">
            <w:pPr>
              <w:spacing w:before="120" w:after="120"/>
              <w:rPr>
                <w:rFonts w:ascii="Aptos" w:hAnsi="Aptos"/>
              </w:rPr>
            </w:pPr>
            <w:r w:rsidRPr="0026493A">
              <w:rPr>
                <w:rFonts w:ascii="Aptos" w:hAnsi="Aptos"/>
              </w:rPr>
              <w:fldChar w:fldCharType="begin">
                <w:ffData>
                  <w:name w:val="Text32"/>
                  <w:enabled/>
                  <w:calcOnExit w:val="0"/>
                  <w:textInput/>
                </w:ffData>
              </w:fldChar>
            </w:r>
            <w:bookmarkStart w:id="1" w:name="Text32"/>
            <w:r w:rsidRPr="0026493A">
              <w:rPr>
                <w:rFonts w:ascii="Aptos" w:hAnsi="Aptos"/>
              </w:rPr>
              <w:instrText xml:space="preserve"> FORMTEXT </w:instrText>
            </w:r>
            <w:r w:rsidRPr="0026493A">
              <w:rPr>
                <w:rFonts w:ascii="Aptos" w:hAnsi="Aptos"/>
              </w:rPr>
            </w:r>
            <w:r w:rsidRPr="0026493A">
              <w:rPr>
                <w:rFonts w:ascii="Aptos" w:hAnsi="Aptos"/>
              </w:rPr>
              <w:fldChar w:fldCharType="separate"/>
            </w:r>
            <w:bookmarkStart w:id="2" w:name="_GoBack"/>
            <w:r w:rsidRPr="000201ED">
              <w:rPr>
                <w:rFonts w:ascii="Aptos" w:hAnsi="Aptos"/>
              </w:rPr>
              <w:t>Ganztagsangebot mit Ferienbetreuung an den beiden Förderzentren des Kreises Pinneberg</w:t>
            </w:r>
            <w:bookmarkEnd w:id="2"/>
            <w:r w:rsidRPr="0026493A">
              <w:rPr>
                <w:rFonts w:ascii="Aptos" w:hAnsi="Aptos"/>
              </w:rPr>
              <w:fldChar w:fldCharType="end"/>
            </w:r>
            <w:bookmarkEnd w:id="1"/>
          </w:p>
        </w:tc>
      </w:tr>
      <w:tr w:rsidR="003E0A6D" w:rsidRPr="003906F5" w:rsidTr="00F322B9">
        <w:tc>
          <w:tcPr>
            <w:tcW w:w="2020" w:type="dxa"/>
            <w:tcBorders>
              <w:top w:val="nil"/>
              <w:left w:val="nil"/>
              <w:bottom w:val="nil"/>
              <w:right w:val="nil"/>
            </w:tcBorders>
          </w:tcPr>
          <w:p w:rsidR="003E0A6D" w:rsidRPr="003906F5" w:rsidRDefault="003E0A6D" w:rsidP="003E0A6D">
            <w:pPr>
              <w:spacing w:before="120" w:after="120"/>
              <w:rPr>
                <w:rFonts w:ascii="Aptos" w:hAnsi="Aptos"/>
              </w:rPr>
            </w:pPr>
            <w:r w:rsidRPr="003906F5">
              <w:rPr>
                <w:rFonts w:ascii="Aptos" w:hAnsi="Aptos"/>
              </w:rPr>
              <w:t>Leistung:</w:t>
            </w:r>
          </w:p>
        </w:tc>
        <w:tc>
          <w:tcPr>
            <w:tcW w:w="8329" w:type="dxa"/>
            <w:tcBorders>
              <w:top w:val="single" w:sz="4" w:space="0" w:color="auto"/>
              <w:left w:val="nil"/>
              <w:bottom w:val="single" w:sz="4" w:space="0" w:color="auto"/>
              <w:right w:val="nil"/>
            </w:tcBorders>
          </w:tcPr>
          <w:p w:rsidR="004E693C" w:rsidRPr="0031794A" w:rsidRDefault="004E693C" w:rsidP="004E693C">
            <w:pPr>
              <w:spacing w:before="120" w:after="120"/>
              <w:rPr>
                <w:rFonts w:ascii="Aptos" w:hAnsi="Aptos"/>
              </w:rPr>
            </w:pPr>
            <w:r w:rsidRPr="0031794A">
              <w:rPr>
                <w:rFonts w:ascii="Aptos" w:hAnsi="Aptos"/>
              </w:rPr>
              <w:fldChar w:fldCharType="begin">
                <w:ffData>
                  <w:name w:val="Text33"/>
                  <w:enabled/>
                  <w:calcOnExit w:val="0"/>
                  <w:textInput/>
                </w:ffData>
              </w:fldChar>
            </w:r>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rPr>
              <w:t>Betreuungsleistungen für GE Kinder</w:t>
            </w:r>
          </w:p>
          <w:p w:rsidR="004E693C" w:rsidRPr="0031794A" w:rsidRDefault="004E693C" w:rsidP="004E693C">
            <w:pPr>
              <w:spacing w:before="120" w:after="120"/>
              <w:rPr>
                <w:rFonts w:ascii="Aptos" w:hAnsi="Aptos"/>
              </w:rPr>
            </w:pPr>
            <w:r w:rsidRPr="0031794A">
              <w:rPr>
                <w:rFonts w:ascii="Aptos" w:hAnsi="Aptos"/>
              </w:rPr>
              <w:fldChar w:fldCharType="begin">
                <w:ffData>
                  <w:name w:val="Kontrollkästchen1"/>
                  <w:enabled/>
                  <w:calcOnExit w:val="0"/>
                  <w:checkBox>
                    <w:sizeAuto/>
                    <w:default w:val="0"/>
                    <w:checked w:val="0"/>
                  </w:checkBox>
                </w:ffData>
              </w:fldChar>
            </w:r>
            <w:bookmarkStart w:id="3" w:name="Kontrollkästchen1"/>
            <w:r w:rsidRPr="0031794A">
              <w:rPr>
                <w:rFonts w:ascii="Aptos" w:hAnsi="Aptos"/>
              </w:rPr>
              <w:instrText xml:space="preserve"> FORMCHECKBOX </w:instrText>
            </w:r>
            <w:r w:rsidRPr="0031794A">
              <w:rPr>
                <w:rFonts w:ascii="Aptos" w:hAnsi="Aptos"/>
              </w:rPr>
            </w:r>
            <w:r w:rsidRPr="0031794A">
              <w:rPr>
                <w:rFonts w:ascii="Aptos" w:hAnsi="Aptos"/>
              </w:rPr>
              <w:fldChar w:fldCharType="end"/>
            </w:r>
            <w:bookmarkEnd w:id="3"/>
            <w:r w:rsidRPr="0031794A">
              <w:rPr>
                <w:rFonts w:ascii="Aptos" w:hAnsi="Aptos"/>
              </w:rPr>
              <w:fldChar w:fldCharType="end"/>
            </w:r>
            <w:r w:rsidRPr="0031794A">
              <w:rPr>
                <w:rFonts w:ascii="Aptos" w:hAnsi="Aptos"/>
              </w:rPr>
              <w:t xml:space="preserve"> </w:t>
            </w:r>
            <w:r w:rsidRPr="0031794A">
              <w:rPr>
                <w:rFonts w:ascii="Aptos" w:hAnsi="Aptos"/>
              </w:rPr>
              <w:fldChar w:fldCharType="begin">
                <w:ffData>
                  <w:name w:val="Text86"/>
                  <w:enabled/>
                  <w:calcOnExit w:val="0"/>
                  <w:textInput/>
                </w:ffData>
              </w:fldChar>
            </w:r>
            <w:bookmarkStart w:id="4" w:name="Text86"/>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1 Heidewegschule</w:t>
            </w:r>
            <w:r w:rsidRPr="0031794A">
              <w:rPr>
                <w:rFonts w:ascii="Aptos" w:hAnsi="Aptos"/>
              </w:rPr>
              <w:fldChar w:fldCharType="end"/>
            </w:r>
            <w:bookmarkEnd w:id="4"/>
          </w:p>
          <w:p w:rsidR="003E0A6D" w:rsidRPr="003906F5" w:rsidRDefault="004E693C" w:rsidP="004E693C">
            <w:pPr>
              <w:spacing w:before="120" w:after="120"/>
              <w:rPr>
                <w:rFonts w:ascii="Aptos" w:hAnsi="Aptos"/>
              </w:rPr>
            </w:pPr>
            <w:r w:rsidRPr="0031794A">
              <w:rPr>
                <w:rFonts w:ascii="Aptos" w:hAnsi="Aptos"/>
              </w:rPr>
              <w:fldChar w:fldCharType="begin">
                <w:ffData>
                  <w:name w:val="Kontrollkästchen2"/>
                  <w:enabled/>
                  <w:calcOnExit w:val="0"/>
                  <w:checkBox>
                    <w:sizeAuto/>
                    <w:default w:val="0"/>
                    <w:checked w:val="0"/>
                  </w:checkBox>
                </w:ffData>
              </w:fldChar>
            </w:r>
            <w:bookmarkStart w:id="5" w:name="Kontrollkästchen2"/>
            <w:r w:rsidRPr="0031794A">
              <w:rPr>
                <w:rFonts w:ascii="Aptos" w:hAnsi="Aptos"/>
              </w:rPr>
              <w:instrText xml:space="preserve"> FORMCHECKBOX </w:instrText>
            </w:r>
            <w:r w:rsidRPr="0031794A">
              <w:rPr>
                <w:rFonts w:ascii="Aptos" w:hAnsi="Aptos"/>
              </w:rPr>
            </w:r>
            <w:r w:rsidRPr="0031794A">
              <w:rPr>
                <w:rFonts w:ascii="Aptos" w:hAnsi="Aptos"/>
              </w:rPr>
              <w:fldChar w:fldCharType="end"/>
            </w:r>
            <w:bookmarkEnd w:id="5"/>
            <w:r w:rsidRPr="0031794A">
              <w:rPr>
                <w:rFonts w:ascii="Aptos" w:hAnsi="Aptos"/>
              </w:rPr>
              <w:t xml:space="preserve"> </w:t>
            </w:r>
            <w:r w:rsidRPr="0031794A">
              <w:rPr>
                <w:rFonts w:ascii="Aptos" w:hAnsi="Aptos"/>
              </w:rPr>
              <w:fldChar w:fldCharType="begin">
                <w:ffData>
                  <w:name w:val="Text87"/>
                  <w:enabled/>
                  <w:calcOnExit w:val="0"/>
                  <w:textInput/>
                </w:ffData>
              </w:fldChar>
            </w:r>
            <w:bookmarkStart w:id="6" w:name="Text87"/>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2 Raboisenschule</w:t>
            </w:r>
            <w:r w:rsidRPr="0031794A">
              <w:rPr>
                <w:rFonts w:ascii="Aptos" w:hAnsi="Aptos"/>
              </w:rPr>
              <w:fldChar w:fldCharType="end"/>
            </w:r>
            <w:bookmarkEnd w:id="6"/>
          </w:p>
        </w:tc>
      </w:tr>
    </w:tbl>
    <w:p w:rsidR="003E0A6D" w:rsidRPr="00F322B9" w:rsidRDefault="003E0A6D" w:rsidP="00F322B9">
      <w:pPr>
        <w:rPr>
          <w:rFonts w:ascii="Aptos" w:hAnsi="Aptos"/>
          <w:sz w:val="18"/>
          <w:szCs w:val="22"/>
        </w:rPr>
      </w:pPr>
    </w:p>
    <w:tbl>
      <w:tblPr>
        <w:tblStyle w:val="Tabellenraster"/>
        <w:tblW w:w="10349" w:type="dxa"/>
        <w:tblInd w:w="-318" w:type="dxa"/>
        <w:tblLook w:val="04A0" w:firstRow="1" w:lastRow="0" w:firstColumn="1" w:lastColumn="0" w:noHBand="0" w:noVBand="1"/>
      </w:tblPr>
      <w:tblGrid>
        <w:gridCol w:w="10349"/>
      </w:tblGrid>
      <w:tr w:rsidR="00F61589" w:rsidRPr="00F61589" w:rsidTr="00F322B9">
        <w:tc>
          <w:tcPr>
            <w:tcW w:w="10349" w:type="dxa"/>
            <w:tcBorders>
              <w:top w:val="single" w:sz="4" w:space="0" w:color="auto"/>
              <w:left w:val="single" w:sz="4" w:space="0" w:color="auto"/>
              <w:bottom w:val="single" w:sz="4" w:space="0" w:color="auto"/>
              <w:right w:val="single" w:sz="4" w:space="0" w:color="auto"/>
            </w:tcBorders>
          </w:tcPr>
          <w:p w:rsidR="000E131F" w:rsidRPr="00F322B9" w:rsidRDefault="00730910" w:rsidP="00960CE7">
            <w:pPr>
              <w:autoSpaceDE w:val="0"/>
              <w:autoSpaceDN w:val="0"/>
              <w:adjustRightInd w:val="0"/>
              <w:spacing w:before="120"/>
              <w:rPr>
                <w:rFonts w:ascii="Aptos" w:hAnsi="Aptos" w:cs="Arial"/>
                <w:sz w:val="22"/>
                <w:szCs w:val="22"/>
              </w:rPr>
            </w:pPr>
            <w:r w:rsidRPr="00F322B9">
              <w:rPr>
                <w:rFonts w:ascii="Aptos" w:hAnsi="Aptos" w:cs="Arial"/>
                <w:b/>
                <w:sz w:val="22"/>
                <w:szCs w:val="22"/>
              </w:rPr>
              <w:t>Ich/Wir erkläre(n)</w:t>
            </w:r>
            <w:r w:rsidR="000E131F" w:rsidRPr="00F322B9">
              <w:rPr>
                <w:rFonts w:ascii="Aptos" w:hAnsi="Aptos" w:cs="Arial"/>
                <w:b/>
                <w:sz w:val="22"/>
                <w:szCs w:val="22"/>
              </w:rPr>
              <w:t xml:space="preserve"> verbindlich für diesen Teilnahmeantrag/dieses Angebot</w:t>
            </w:r>
            <w:r w:rsidRPr="00F322B9">
              <w:rPr>
                <w:rFonts w:ascii="Aptos" w:hAnsi="Aptos" w:cs="Arial"/>
                <w:sz w:val="22"/>
                <w:szCs w:val="22"/>
              </w:rPr>
              <w:t xml:space="preserve">, dass </w:t>
            </w:r>
          </w:p>
          <w:p w:rsidR="00960CE7" w:rsidRPr="00F322B9" w:rsidRDefault="00960CE7" w:rsidP="00960CE7">
            <w:pPr>
              <w:autoSpaceDE w:val="0"/>
              <w:autoSpaceDN w:val="0"/>
              <w:adjustRightInd w:val="0"/>
              <w:rPr>
                <w:rFonts w:ascii="Aptos" w:hAnsi="Aptos" w:cs="Arial"/>
                <w:sz w:val="22"/>
                <w:szCs w:val="22"/>
              </w:rPr>
            </w:pPr>
          </w:p>
          <w:p w:rsidR="000E131F" w:rsidRPr="00F322B9" w:rsidRDefault="000E131F" w:rsidP="00F322B9">
            <w:pPr>
              <w:pStyle w:val="Listenabsatz"/>
              <w:numPr>
                <w:ilvl w:val="0"/>
                <w:numId w:val="11"/>
              </w:numPr>
              <w:autoSpaceDE w:val="0"/>
              <w:autoSpaceDN w:val="0"/>
              <w:adjustRightInd w:val="0"/>
              <w:spacing w:after="120" w:line="276" w:lineRule="auto"/>
              <w:ind w:left="457" w:hanging="357"/>
              <w:rPr>
                <w:rFonts w:ascii="Aptos" w:eastAsia="BundesSerif Office" w:hAnsi="Aptos"/>
                <w:b/>
                <w:sz w:val="22"/>
                <w:szCs w:val="22"/>
                <w:lang w:eastAsia="en-US"/>
              </w:rPr>
            </w:pPr>
            <w:r w:rsidRPr="00F322B9">
              <w:rPr>
                <w:rFonts w:ascii="Aptos" w:hAnsi="Aptos" w:cs="Arial"/>
                <w:sz w:val="22"/>
                <w:szCs w:val="22"/>
              </w:rPr>
              <w:t>ich/wir als Bewerber/Bieter</w:t>
            </w:r>
            <w:r w:rsidR="00841BC9" w:rsidRPr="00F322B9">
              <w:rPr>
                <w:rFonts w:ascii="Aptos" w:hAnsi="Aptos" w:cs="Arial"/>
                <w:sz w:val="22"/>
                <w:szCs w:val="22"/>
              </w:rPr>
              <w:t xml:space="preserve"> </w:t>
            </w:r>
            <w:r w:rsidRPr="00F322B9">
              <w:rPr>
                <w:rFonts w:ascii="Aptos" w:hAnsi="Aptos" w:cs="Arial"/>
                <w:sz w:val="22"/>
                <w:szCs w:val="22"/>
              </w:rPr>
              <w:t xml:space="preserve">nicht zu den </w:t>
            </w:r>
            <w:r w:rsidRPr="00F322B9">
              <w:rPr>
                <w:rFonts w:ascii="Aptos" w:eastAsia="BundesSerif Office" w:hAnsi="Aptos"/>
                <w:sz w:val="22"/>
                <w:szCs w:val="22"/>
                <w:lang w:eastAsia="en-US"/>
              </w:rPr>
              <w:t xml:space="preserve">in </w:t>
            </w:r>
            <w:r w:rsidRPr="00F322B9">
              <w:rPr>
                <w:rFonts w:ascii="Aptos" w:eastAsia="BundesSerif Office" w:hAnsi="Aptos"/>
                <w:b/>
                <w:sz w:val="22"/>
                <w:szCs w:val="22"/>
                <w:lang w:eastAsia="en-US"/>
              </w:rPr>
              <w:t>Artikel 5 k)</w:t>
            </w:r>
            <w:r w:rsidRPr="00F322B9">
              <w:rPr>
                <w:rFonts w:ascii="Aptos" w:eastAsia="BundesSerif Office" w:hAnsi="Aptos"/>
                <w:sz w:val="22"/>
                <w:szCs w:val="22"/>
                <w:lang w:eastAsia="en-US"/>
              </w:rPr>
              <w:t xml:space="preserve"> Absatz 1 der Verordnung (EU) Nr. 833/2014 in der Fassung des Art. 1 Ziff. </w:t>
            </w:r>
            <w:r w:rsidR="00841BC9" w:rsidRPr="00F322B9">
              <w:rPr>
                <w:rFonts w:ascii="Aptos" w:eastAsia="BundesSerif Office" w:hAnsi="Aptos"/>
                <w:sz w:val="22"/>
                <w:szCs w:val="22"/>
                <w:lang w:eastAsia="en-US"/>
              </w:rPr>
              <w:t>2</w:t>
            </w:r>
            <w:r w:rsidR="00A24F52" w:rsidRPr="00F322B9">
              <w:rPr>
                <w:rFonts w:ascii="Aptos" w:eastAsia="BundesSerif Office" w:hAnsi="Aptos"/>
                <w:sz w:val="22"/>
                <w:szCs w:val="22"/>
                <w:lang w:eastAsia="en-US"/>
              </w:rPr>
              <w:t>6</w:t>
            </w:r>
            <w:r w:rsidR="00841BC9" w:rsidRPr="00F322B9">
              <w:rPr>
                <w:rFonts w:ascii="Aptos" w:eastAsia="BundesSerif Office" w:hAnsi="Aptos"/>
                <w:sz w:val="22"/>
                <w:szCs w:val="22"/>
                <w:lang w:eastAsia="en-US"/>
              </w:rPr>
              <w:t xml:space="preserve"> der Verordnung (</w:t>
            </w:r>
            <w:r w:rsidR="00A24F52" w:rsidRPr="00F322B9">
              <w:rPr>
                <w:rFonts w:ascii="Aptos" w:eastAsia="BundesSerif Office" w:hAnsi="Aptos"/>
                <w:sz w:val="22"/>
                <w:szCs w:val="22"/>
                <w:lang w:eastAsia="en-US"/>
              </w:rPr>
              <w:t xml:space="preserve">EU) 2025/395 des Rates vom 24. Februar 2025 </w:t>
            </w:r>
            <w:r w:rsidR="00841BC9" w:rsidRPr="00F322B9">
              <w:rPr>
                <w:rFonts w:ascii="Aptos" w:eastAsia="BundesSerif Office" w:hAnsi="Aptos"/>
                <w:sz w:val="22"/>
                <w:szCs w:val="22"/>
                <w:lang w:eastAsia="en-US"/>
              </w:rPr>
              <w:t xml:space="preserve">über restriktive Maßnahmen angesichts der Handlungen Russlands, die die Lage in der Ukraine destabilisieren, </w:t>
            </w:r>
            <w:r w:rsidR="00841BC9" w:rsidRPr="00F322B9">
              <w:rPr>
                <w:rFonts w:ascii="Aptos" w:eastAsia="BundesSerif Office" w:hAnsi="Aptos"/>
                <w:b/>
                <w:sz w:val="22"/>
                <w:szCs w:val="22"/>
                <w:lang w:eastAsia="en-US"/>
              </w:rPr>
              <w:t xml:space="preserve">genannten Personen oder Unternehmen gehören, die einen </w:t>
            </w:r>
            <w:r w:rsidR="00841BC9" w:rsidRPr="00F322B9">
              <w:rPr>
                <w:rFonts w:ascii="Aptos" w:eastAsia="BundesSerif Office" w:hAnsi="Aptos"/>
                <w:b/>
                <w:sz w:val="22"/>
                <w:szCs w:val="22"/>
                <w:u w:val="single"/>
                <w:lang w:eastAsia="en-US"/>
              </w:rPr>
              <w:t>Bezug zu Russland</w:t>
            </w:r>
            <w:r w:rsidR="00841BC9" w:rsidRPr="00F322B9">
              <w:rPr>
                <w:rFonts w:ascii="Aptos" w:eastAsia="BundesSerif Office" w:hAnsi="Aptos"/>
                <w:b/>
                <w:sz w:val="22"/>
                <w:szCs w:val="22"/>
                <w:lang w:eastAsia="en-US"/>
              </w:rPr>
              <w:t xml:space="preserve"> im Sinne der Vorschrift aufweisen, durch</w:t>
            </w:r>
          </w:p>
          <w:p w:rsidR="000E131F" w:rsidRPr="00F322B9" w:rsidRDefault="000E131F" w:rsidP="00F322B9">
            <w:pPr>
              <w:numPr>
                <w:ilvl w:val="0"/>
                <w:numId w:val="10"/>
              </w:numPr>
              <w:spacing w:after="120" w:line="276" w:lineRule="auto"/>
              <w:ind w:left="741" w:hanging="357"/>
              <w:rPr>
                <w:rFonts w:ascii="Aptos" w:eastAsia="BundesSerif Office" w:hAnsi="Aptos"/>
                <w:b/>
                <w:sz w:val="22"/>
                <w:szCs w:val="22"/>
                <w:lang w:eastAsia="en-US"/>
              </w:rPr>
            </w:pPr>
            <w:r w:rsidRPr="00F322B9">
              <w:rPr>
                <w:rFonts w:ascii="Aptos" w:eastAsia="BundesSerif Office" w:hAnsi="Aptos"/>
                <w:b/>
                <w:sz w:val="22"/>
                <w:szCs w:val="22"/>
                <w:lang w:eastAsia="en-US"/>
              </w:rPr>
              <w:t>die russische Staatsangehörigkeit des Bewerbers/Bieters oder die Niederlassung des Bewerbers/Bieters in Russland,</w:t>
            </w:r>
          </w:p>
          <w:p w:rsidR="000E131F" w:rsidRPr="00F322B9" w:rsidRDefault="00653A65" w:rsidP="00F322B9">
            <w:pPr>
              <w:numPr>
                <w:ilvl w:val="0"/>
                <w:numId w:val="10"/>
              </w:numPr>
              <w:spacing w:after="120" w:line="276" w:lineRule="auto"/>
              <w:ind w:left="741" w:hanging="357"/>
              <w:rPr>
                <w:rFonts w:ascii="Aptos" w:eastAsia="BundesSerif Office" w:hAnsi="Aptos"/>
                <w:b/>
                <w:sz w:val="22"/>
                <w:szCs w:val="22"/>
                <w:lang w:eastAsia="en-US"/>
              </w:rPr>
            </w:pPr>
            <w:r w:rsidRPr="00F322B9">
              <w:rPr>
                <w:rFonts w:ascii="Aptos" w:eastAsia="BundesSerif Office" w:hAnsi="Aptos"/>
                <w:b/>
                <w:sz w:val="22"/>
                <w:szCs w:val="22"/>
                <w:lang w:eastAsia="en-US"/>
              </w:rPr>
              <w:t>durch die Beteiligung einer natürlichen Person oder eines Unternehmens, auf die eines der Kriterien nach Buchstabe a zutrifft, am Bewerber/Bieter über das unmittelbare oder mittelbare Halten von Anteilen im Umfang von mehr als 50%,</w:t>
            </w:r>
          </w:p>
          <w:p w:rsidR="000E131F" w:rsidRPr="00F322B9" w:rsidRDefault="000E131F" w:rsidP="00F322B9">
            <w:pPr>
              <w:numPr>
                <w:ilvl w:val="0"/>
                <w:numId w:val="10"/>
              </w:numPr>
              <w:spacing w:line="276" w:lineRule="auto"/>
              <w:ind w:left="741" w:hanging="357"/>
              <w:rPr>
                <w:rFonts w:ascii="Aptos" w:eastAsia="BundesSerif Office" w:hAnsi="Aptos"/>
                <w:b/>
                <w:sz w:val="22"/>
                <w:szCs w:val="22"/>
                <w:lang w:eastAsia="en-US"/>
              </w:rPr>
            </w:pPr>
            <w:r w:rsidRPr="00F322B9">
              <w:rPr>
                <w:rFonts w:ascii="Aptos" w:eastAsia="BundesSerif Office" w:hAnsi="Aptos"/>
                <w:b/>
                <w:sz w:val="22"/>
                <w:szCs w:val="22"/>
                <w:lang w:eastAsia="en-US"/>
              </w:rPr>
              <w:t>das Handeln der Bewerber/Bieter im Namen oder auf Anweisung von Personen oder Unternehmen, auf die die Kriterien der Buchstaben a</w:t>
            </w:r>
            <w:r w:rsidR="00653A65" w:rsidRPr="00F322B9">
              <w:rPr>
                <w:rFonts w:ascii="Aptos" w:eastAsia="BundesSerif Office" w:hAnsi="Aptos"/>
                <w:b/>
                <w:sz w:val="22"/>
                <w:szCs w:val="22"/>
                <w:lang w:eastAsia="en-US"/>
              </w:rPr>
              <w:t>)</w:t>
            </w:r>
            <w:r w:rsidRPr="00F322B9">
              <w:rPr>
                <w:rFonts w:ascii="Aptos" w:eastAsia="BundesSerif Office" w:hAnsi="Aptos"/>
                <w:b/>
                <w:sz w:val="22"/>
                <w:szCs w:val="22"/>
                <w:lang w:eastAsia="en-US"/>
              </w:rPr>
              <w:t xml:space="preserve"> und/oder b</w:t>
            </w:r>
            <w:r w:rsidR="00653A65" w:rsidRPr="00F322B9">
              <w:rPr>
                <w:rFonts w:ascii="Aptos" w:eastAsia="BundesSerif Office" w:hAnsi="Aptos"/>
                <w:b/>
                <w:sz w:val="22"/>
                <w:szCs w:val="22"/>
                <w:lang w:eastAsia="en-US"/>
              </w:rPr>
              <w:t>)</w:t>
            </w:r>
            <w:r w:rsidRPr="00F322B9">
              <w:rPr>
                <w:rFonts w:ascii="Aptos" w:eastAsia="BundesSerif Office" w:hAnsi="Aptos"/>
                <w:b/>
                <w:sz w:val="22"/>
                <w:szCs w:val="22"/>
                <w:lang w:eastAsia="en-US"/>
              </w:rPr>
              <w:t xml:space="preserve"> zutrifft.</w:t>
            </w:r>
          </w:p>
          <w:p w:rsidR="000E131F" w:rsidRPr="00F322B9" w:rsidRDefault="000E131F" w:rsidP="00F322B9">
            <w:pPr>
              <w:spacing w:line="276" w:lineRule="auto"/>
              <w:ind w:left="457"/>
              <w:contextualSpacing/>
              <w:rPr>
                <w:rFonts w:ascii="Aptos" w:eastAsia="BundesSerif Office" w:hAnsi="Aptos"/>
                <w:b/>
                <w:sz w:val="22"/>
                <w:szCs w:val="22"/>
                <w:lang w:eastAsia="en-US"/>
              </w:rPr>
            </w:pPr>
          </w:p>
          <w:p w:rsidR="000E131F" w:rsidRPr="00F322B9" w:rsidRDefault="00960CE7" w:rsidP="00F322B9">
            <w:pPr>
              <w:pStyle w:val="Listenabsatz"/>
              <w:numPr>
                <w:ilvl w:val="0"/>
                <w:numId w:val="11"/>
              </w:numPr>
              <w:spacing w:after="120" w:line="276" w:lineRule="auto"/>
              <w:ind w:left="457"/>
              <w:rPr>
                <w:rFonts w:ascii="Aptos" w:eastAsia="BundesSerif Office" w:hAnsi="Aptos"/>
                <w:sz w:val="22"/>
                <w:szCs w:val="22"/>
                <w:lang w:eastAsia="en-US"/>
              </w:rPr>
            </w:pPr>
            <w:r w:rsidRPr="00F322B9">
              <w:rPr>
                <w:rFonts w:ascii="Aptos" w:eastAsia="BundesSerif Office" w:hAnsi="Aptos"/>
                <w:sz w:val="22"/>
                <w:szCs w:val="22"/>
                <w:lang w:eastAsia="en-US"/>
              </w:rPr>
              <w:t>d</w:t>
            </w:r>
            <w:r w:rsidR="000E131F" w:rsidRPr="00F322B9">
              <w:rPr>
                <w:rFonts w:ascii="Aptos" w:eastAsia="BundesSerif Office" w:hAnsi="Aptos"/>
                <w:sz w:val="22"/>
                <w:szCs w:val="22"/>
                <w:lang w:eastAsia="en-US"/>
              </w:rPr>
              <w:t xml:space="preserve">ie am Auftrag als </w:t>
            </w:r>
            <w:r w:rsidR="000E131F" w:rsidRPr="00F322B9">
              <w:rPr>
                <w:rFonts w:ascii="Aptos" w:eastAsia="BundesSerif Office" w:hAnsi="Aptos"/>
                <w:b/>
                <w:sz w:val="22"/>
                <w:szCs w:val="22"/>
                <w:lang w:eastAsia="en-US"/>
              </w:rPr>
              <w:t>Unterauftragnehmer, Lieferanten oder Unternehmen, deren Kapazitäten im Zusammenhang mit der Erbringung des Eignungsnachweises in Anspruch genommen werden</w:t>
            </w:r>
            <w:r w:rsidR="000E131F" w:rsidRPr="00F322B9">
              <w:rPr>
                <w:rFonts w:ascii="Aptos" w:eastAsia="BundesSerif Office" w:hAnsi="Aptos"/>
                <w:sz w:val="22"/>
                <w:szCs w:val="22"/>
                <w:lang w:eastAsia="en-US"/>
              </w:rPr>
              <w:t xml:space="preserve">, beteiligten Unternehmen, auf die mehr als 10 % des Auftragswerts entfällt, ebenfalls nicht zu dem in der </w:t>
            </w:r>
            <w:r w:rsidRPr="00F322B9">
              <w:rPr>
                <w:rFonts w:ascii="Aptos" w:eastAsia="BundesSerif Office" w:hAnsi="Aptos"/>
                <w:sz w:val="22"/>
                <w:szCs w:val="22"/>
                <w:lang w:eastAsia="en-US"/>
              </w:rPr>
              <w:t xml:space="preserve">o.g. </w:t>
            </w:r>
            <w:r w:rsidR="000E131F" w:rsidRPr="00F322B9">
              <w:rPr>
                <w:rFonts w:ascii="Aptos" w:eastAsia="BundesSerif Office" w:hAnsi="Aptos"/>
                <w:sz w:val="22"/>
                <w:szCs w:val="22"/>
                <w:lang w:eastAsia="en-US"/>
              </w:rPr>
              <w:t>Vorschrift genannten Personenkreis mit einem Bezug zu Russland im Sinne der Vorschrift</w:t>
            </w:r>
            <w:r w:rsidRPr="00F322B9">
              <w:rPr>
                <w:rFonts w:ascii="Aptos" w:eastAsia="BundesSerif Office" w:hAnsi="Aptos"/>
                <w:sz w:val="22"/>
                <w:szCs w:val="22"/>
                <w:lang w:eastAsia="en-US"/>
              </w:rPr>
              <w:t xml:space="preserve"> gehören</w:t>
            </w:r>
            <w:r w:rsidR="000E131F" w:rsidRPr="00F322B9">
              <w:rPr>
                <w:rFonts w:ascii="Aptos" w:eastAsia="BundesSerif Office" w:hAnsi="Aptos"/>
                <w:sz w:val="22"/>
                <w:szCs w:val="22"/>
                <w:lang w:eastAsia="en-US"/>
              </w:rPr>
              <w:t>.</w:t>
            </w:r>
          </w:p>
          <w:p w:rsidR="000E131F" w:rsidRPr="00F322B9" w:rsidRDefault="000E131F" w:rsidP="00F322B9">
            <w:pPr>
              <w:pStyle w:val="Listenabsatz"/>
              <w:numPr>
                <w:ilvl w:val="0"/>
                <w:numId w:val="11"/>
              </w:numPr>
              <w:autoSpaceDE w:val="0"/>
              <w:autoSpaceDN w:val="0"/>
              <w:adjustRightInd w:val="0"/>
              <w:spacing w:after="120"/>
              <w:ind w:left="457"/>
              <w:rPr>
                <w:rFonts w:ascii="Aptos" w:hAnsi="Aptos"/>
                <w:sz w:val="22"/>
                <w:szCs w:val="22"/>
              </w:rPr>
            </w:pPr>
            <w:r w:rsidRPr="00F322B9">
              <w:rPr>
                <w:rFonts w:ascii="Aptos" w:eastAsia="BundesSerif Office" w:hAnsi="Aptos"/>
                <w:sz w:val="22"/>
                <w:szCs w:val="22"/>
                <w:lang w:eastAsia="en-US"/>
              </w:rPr>
              <w:t xml:space="preserve">auch während der Vertragslaufzeit keine als </w:t>
            </w:r>
            <w:r w:rsidRPr="00F322B9">
              <w:rPr>
                <w:rFonts w:ascii="Aptos" w:eastAsia="BundesSerif Office" w:hAnsi="Aptos"/>
                <w:b/>
                <w:sz w:val="22"/>
                <w:szCs w:val="22"/>
                <w:lang w:eastAsia="en-US"/>
              </w:rPr>
              <w:t>Unterauftragnehmer, Lieferanten oder Unternehmen, deren Kapazitäten im Zusammenhang mit der Erbringung des Eignungsnachweises in Anspruch genommen werden</w:t>
            </w:r>
            <w:r w:rsidRPr="00F322B9">
              <w:rPr>
                <w:rFonts w:ascii="Aptos" w:eastAsia="BundesSerif Office" w:hAnsi="Aptos"/>
                <w:sz w:val="22"/>
                <w:szCs w:val="22"/>
                <w:lang w:eastAsia="en-US"/>
              </w:rPr>
              <w:t xml:space="preserve">, beteiligten Unternehmen eingesetzt werden, auf die mehr als </w:t>
            </w:r>
            <w:r w:rsidR="006E44B5" w:rsidRPr="00F322B9">
              <w:rPr>
                <w:rFonts w:ascii="Aptos" w:eastAsia="BundesSerif Office" w:hAnsi="Aptos"/>
                <w:sz w:val="22"/>
                <w:szCs w:val="22"/>
                <w:lang w:eastAsia="en-US"/>
              </w:rPr>
              <w:t>10 % des Auftragswerts entfällt und zu dem in der o.g. Vorschrift genannten Personenkreis mit einem Bezug zu Russland im Sinne der Vorschrift gehören. Dies wird laufend durch geeignete Prüfungen und ggf. erforderliche Maßnahmen sichergestellt.</w:t>
            </w:r>
          </w:p>
        </w:tc>
      </w:tr>
    </w:tbl>
    <w:p w:rsidR="00F61589" w:rsidRPr="00F322B9" w:rsidRDefault="00F61589">
      <w:pPr>
        <w:rPr>
          <w:rFonts w:ascii="Aptos" w:hAnsi="Aptos"/>
          <w:sz w:val="18"/>
          <w:szCs w:val="22"/>
        </w:rPr>
      </w:pPr>
    </w:p>
    <w:tbl>
      <w:tblPr>
        <w:tblStyle w:val="Tabellenraster2"/>
        <w:tblW w:w="0" w:type="auto"/>
        <w:tblInd w:w="-318" w:type="dxa"/>
        <w:tblLook w:val="04A0" w:firstRow="1" w:lastRow="0" w:firstColumn="1" w:lastColumn="0" w:noHBand="0" w:noVBand="1"/>
      </w:tblPr>
      <w:tblGrid>
        <w:gridCol w:w="3544"/>
        <w:gridCol w:w="6805"/>
      </w:tblGrid>
      <w:tr w:rsidR="00032B0A" w:rsidRPr="003206BD" w:rsidTr="00F322B9">
        <w:tc>
          <w:tcPr>
            <w:tcW w:w="10349" w:type="dxa"/>
            <w:gridSpan w:val="2"/>
            <w:tcBorders>
              <w:top w:val="single" w:sz="4" w:space="0" w:color="auto"/>
              <w:left w:val="single" w:sz="4" w:space="0" w:color="auto"/>
              <w:bottom w:val="nil"/>
              <w:right w:val="single" w:sz="4" w:space="0" w:color="auto"/>
            </w:tcBorders>
          </w:tcPr>
          <w:p w:rsidR="00032B0A" w:rsidRPr="003206BD" w:rsidRDefault="00032B0A" w:rsidP="00490634">
            <w:pPr>
              <w:rPr>
                <w:rFonts w:ascii="Aptos" w:hAnsi="Aptos"/>
                <w:bCs/>
              </w:rPr>
            </w:pPr>
            <w:r w:rsidRPr="003206BD">
              <w:rPr>
                <w:rFonts w:ascii="Aptos" w:hAnsi="Aptos"/>
                <w:bCs/>
              </w:rPr>
              <w:t>Unterschrift</w:t>
            </w:r>
            <w:r w:rsidRPr="003206BD">
              <w:rPr>
                <w:rFonts w:ascii="Aptos" w:hAnsi="Aptos"/>
                <w:bCs/>
                <w:sz w:val="20"/>
              </w:rPr>
              <w:t xml:space="preserve"> </w:t>
            </w:r>
            <w:r w:rsidRPr="003206BD">
              <w:rPr>
                <w:rFonts w:ascii="Aptos" w:hAnsi="Aptos"/>
                <w:bCs/>
                <w:sz w:val="16"/>
                <w:szCs w:val="16"/>
              </w:rPr>
              <w:t>(</w:t>
            </w:r>
            <w:r w:rsidRPr="003206BD">
              <w:rPr>
                <w:rFonts w:ascii="Aptos" w:hAnsi="Aptos"/>
                <w:bCs/>
                <w:sz w:val="16"/>
                <w:szCs w:val="16"/>
              </w:rPr>
              <w:sym w:font="Wingdings" w:char="F0E0"/>
            </w:r>
            <w:r w:rsidRPr="003206BD">
              <w:rPr>
                <w:rFonts w:ascii="Aptos" w:hAnsi="Aptos"/>
                <w:bCs/>
                <w:sz w:val="16"/>
                <w:szCs w:val="16"/>
              </w:rPr>
              <w:t xml:space="preserve"> nur erforderlich, wenn diese Eigenerklärung nicht Bestandteil eines entsprechend unterschriebenen Angebotes ist)</w:t>
            </w:r>
          </w:p>
        </w:tc>
      </w:tr>
      <w:tr w:rsidR="00032B0A" w:rsidRPr="003206BD" w:rsidTr="00F322B9">
        <w:tc>
          <w:tcPr>
            <w:tcW w:w="3544" w:type="dxa"/>
            <w:tcBorders>
              <w:top w:val="nil"/>
              <w:left w:val="single" w:sz="4" w:space="0" w:color="auto"/>
              <w:bottom w:val="nil"/>
              <w:right w:val="single" w:sz="4" w:space="0" w:color="auto"/>
            </w:tcBorders>
          </w:tcPr>
          <w:p w:rsidR="00032B0A" w:rsidRPr="003206BD" w:rsidRDefault="00032B0A" w:rsidP="00490634">
            <w:pPr>
              <w:tabs>
                <w:tab w:val="left" w:pos="5500"/>
              </w:tabs>
              <w:spacing w:line="280" w:lineRule="exact"/>
              <w:rPr>
                <w:rFonts w:ascii="Aptos" w:hAnsi="Aptos"/>
                <w:bCs/>
                <w:sz w:val="20"/>
              </w:rPr>
            </w:pPr>
            <w:r w:rsidRPr="003206BD">
              <w:rPr>
                <w:rFonts w:ascii="Aptos" w:hAnsi="Aptos"/>
                <w:bCs/>
                <w:sz w:val="20"/>
              </w:rPr>
              <w:t xml:space="preserve">(bei </w:t>
            </w:r>
            <w:r w:rsidRPr="003206BD">
              <w:rPr>
                <w:rFonts w:ascii="Aptos" w:hAnsi="Aptos"/>
                <w:b/>
                <w:bCs/>
                <w:sz w:val="20"/>
              </w:rPr>
              <w:t>schriftlicher</w:t>
            </w:r>
            <w:r w:rsidRPr="003206BD">
              <w:rPr>
                <w:rFonts w:ascii="Aptos" w:hAnsi="Aptos"/>
                <w:bCs/>
                <w:sz w:val="20"/>
              </w:rPr>
              <w:t xml:space="preserve"> Erklärung: </w:t>
            </w:r>
          </w:p>
          <w:p w:rsidR="00032B0A" w:rsidRPr="003206BD" w:rsidRDefault="00032B0A" w:rsidP="00032B0A">
            <w:pPr>
              <w:tabs>
                <w:tab w:val="left" w:pos="5500"/>
              </w:tabs>
              <w:spacing w:line="280" w:lineRule="exact"/>
              <w:rPr>
                <w:rFonts w:ascii="Aptos" w:hAnsi="Aptos"/>
                <w:bCs/>
              </w:rPr>
            </w:pPr>
            <w:r w:rsidRPr="003206BD">
              <w:rPr>
                <w:rFonts w:ascii="Aptos" w:hAnsi="Aptos"/>
                <w:bCs/>
                <w:sz w:val="20"/>
              </w:rPr>
              <w:t>handschriftliche Unterschrift in diesem Feld)</w:t>
            </w:r>
          </w:p>
        </w:tc>
        <w:tc>
          <w:tcPr>
            <w:tcW w:w="6805" w:type="dxa"/>
            <w:tcBorders>
              <w:top w:val="nil"/>
              <w:left w:val="single" w:sz="4" w:space="0" w:color="auto"/>
              <w:bottom w:val="nil"/>
              <w:right w:val="single" w:sz="4" w:space="0" w:color="auto"/>
            </w:tcBorders>
          </w:tcPr>
          <w:p w:rsidR="00032B0A" w:rsidRPr="003206BD" w:rsidRDefault="00032B0A" w:rsidP="00490634">
            <w:pPr>
              <w:tabs>
                <w:tab w:val="left" w:pos="5500"/>
              </w:tabs>
              <w:spacing w:line="280" w:lineRule="exact"/>
              <w:rPr>
                <w:rFonts w:ascii="Aptos" w:hAnsi="Aptos"/>
                <w:bCs/>
                <w:sz w:val="20"/>
              </w:rPr>
            </w:pPr>
            <w:r w:rsidRPr="003206BD">
              <w:rPr>
                <w:rFonts w:ascii="Aptos" w:hAnsi="Aptos"/>
                <w:bCs/>
                <w:sz w:val="20"/>
              </w:rPr>
              <w:t xml:space="preserve">(bei </w:t>
            </w:r>
            <w:r w:rsidRPr="003206BD">
              <w:rPr>
                <w:rFonts w:ascii="Aptos" w:hAnsi="Aptos"/>
                <w:b/>
                <w:bCs/>
                <w:sz w:val="20"/>
              </w:rPr>
              <w:t>elektronischer</w:t>
            </w:r>
            <w:r w:rsidRPr="003206BD">
              <w:rPr>
                <w:rFonts w:ascii="Aptos" w:hAnsi="Aptos"/>
                <w:bCs/>
                <w:sz w:val="20"/>
              </w:rPr>
              <w:t xml:space="preserve"> Erklärung: </w:t>
            </w:r>
          </w:p>
          <w:p w:rsidR="00032B0A" w:rsidRPr="003206BD" w:rsidRDefault="00032B0A" w:rsidP="00032B0A">
            <w:pPr>
              <w:tabs>
                <w:tab w:val="left" w:pos="5500"/>
              </w:tabs>
              <w:spacing w:line="280" w:lineRule="exact"/>
              <w:rPr>
                <w:rFonts w:ascii="Aptos" w:hAnsi="Aptos"/>
                <w:bCs/>
              </w:rPr>
            </w:pPr>
            <w:r w:rsidRPr="003206BD">
              <w:rPr>
                <w:rFonts w:ascii="Aptos" w:hAnsi="Aptos"/>
                <w:bCs/>
                <w:sz w:val="20"/>
              </w:rPr>
              <w:t>Angabe des Namen</w:t>
            </w:r>
            <w:r w:rsidR="00133079" w:rsidRPr="003206BD">
              <w:rPr>
                <w:rFonts w:ascii="Aptos" w:hAnsi="Aptos"/>
                <w:bCs/>
                <w:sz w:val="20"/>
              </w:rPr>
              <w:t>s</w:t>
            </w:r>
            <w:r w:rsidRPr="003206BD">
              <w:rPr>
                <w:rFonts w:ascii="Aptos" w:hAnsi="Aptos"/>
                <w:bCs/>
                <w:sz w:val="20"/>
              </w:rPr>
              <w:t xml:space="preserve"> des erklärenden Bieters/Unternehmens in diesem Feld</w:t>
            </w:r>
          </w:p>
        </w:tc>
      </w:tr>
      <w:tr w:rsidR="00032B0A" w:rsidRPr="003206BD" w:rsidTr="00F322B9">
        <w:tc>
          <w:tcPr>
            <w:tcW w:w="10349" w:type="dxa"/>
            <w:gridSpan w:val="2"/>
            <w:tcBorders>
              <w:top w:val="nil"/>
              <w:left w:val="single" w:sz="4" w:space="0" w:color="auto"/>
              <w:bottom w:val="single" w:sz="4" w:space="0" w:color="auto"/>
              <w:right w:val="single" w:sz="4" w:space="0" w:color="auto"/>
            </w:tcBorders>
          </w:tcPr>
          <w:p w:rsidR="00032B0A" w:rsidRPr="003206BD" w:rsidRDefault="00032B0A" w:rsidP="00490634">
            <w:pPr>
              <w:tabs>
                <w:tab w:val="left" w:pos="5500"/>
              </w:tabs>
              <w:spacing w:line="280" w:lineRule="exact"/>
              <w:rPr>
                <w:rFonts w:ascii="Aptos" w:hAnsi="Aptos"/>
                <w:bCs/>
                <w:sz w:val="28"/>
                <w:szCs w:val="28"/>
              </w:rPr>
            </w:pPr>
          </w:p>
          <w:p w:rsidR="00032B0A" w:rsidRPr="003206BD" w:rsidRDefault="00032B0A" w:rsidP="00490634">
            <w:pPr>
              <w:tabs>
                <w:tab w:val="left" w:pos="5500"/>
              </w:tabs>
              <w:spacing w:line="280" w:lineRule="exact"/>
              <w:rPr>
                <w:rFonts w:ascii="Aptos" w:hAnsi="Aptos"/>
                <w:bCs/>
                <w:sz w:val="28"/>
                <w:szCs w:val="28"/>
              </w:rPr>
            </w:pPr>
          </w:p>
          <w:p w:rsidR="00032B0A" w:rsidRDefault="00032B0A" w:rsidP="00490634">
            <w:pPr>
              <w:tabs>
                <w:tab w:val="left" w:pos="5500"/>
              </w:tabs>
              <w:spacing w:line="280" w:lineRule="exact"/>
              <w:rPr>
                <w:rFonts w:ascii="Aptos" w:hAnsi="Aptos"/>
                <w:bCs/>
                <w:sz w:val="28"/>
                <w:szCs w:val="28"/>
              </w:rPr>
            </w:pPr>
            <w:r w:rsidRPr="003206BD">
              <w:rPr>
                <w:rFonts w:ascii="Aptos" w:hAnsi="Aptos"/>
                <w:bCs/>
                <w:sz w:val="28"/>
                <w:szCs w:val="28"/>
              </w:rPr>
              <w:fldChar w:fldCharType="begin">
                <w:ffData>
                  <w:name w:val="Text37"/>
                  <w:enabled/>
                  <w:calcOnExit w:val="0"/>
                  <w:textInput/>
                </w:ffData>
              </w:fldChar>
            </w:r>
            <w:r w:rsidRPr="003206BD">
              <w:rPr>
                <w:rFonts w:ascii="Aptos" w:hAnsi="Aptos"/>
                <w:bCs/>
                <w:sz w:val="28"/>
                <w:szCs w:val="28"/>
              </w:rPr>
              <w:instrText xml:space="preserve"> FORMTEXT </w:instrText>
            </w:r>
            <w:r w:rsidRPr="003206BD">
              <w:rPr>
                <w:rFonts w:ascii="Aptos" w:hAnsi="Aptos"/>
                <w:bCs/>
                <w:sz w:val="28"/>
                <w:szCs w:val="28"/>
              </w:rPr>
            </w:r>
            <w:r w:rsidRPr="003206BD">
              <w:rPr>
                <w:rFonts w:ascii="Aptos" w:hAnsi="Aptos"/>
                <w:bCs/>
                <w:sz w:val="28"/>
                <w:szCs w:val="28"/>
              </w:rPr>
              <w:fldChar w:fldCharType="separate"/>
            </w:r>
            <w:r w:rsidRPr="003206BD">
              <w:rPr>
                <w:rFonts w:ascii="Aptos" w:hAnsi="Aptos"/>
                <w:bCs/>
                <w:noProof/>
                <w:sz w:val="28"/>
                <w:szCs w:val="28"/>
              </w:rPr>
              <w:t> </w:t>
            </w:r>
            <w:r w:rsidRPr="003206BD">
              <w:rPr>
                <w:rFonts w:ascii="Aptos" w:hAnsi="Aptos"/>
                <w:bCs/>
                <w:noProof/>
                <w:sz w:val="28"/>
                <w:szCs w:val="28"/>
              </w:rPr>
              <w:t> </w:t>
            </w:r>
            <w:r w:rsidRPr="003206BD">
              <w:rPr>
                <w:rFonts w:ascii="Aptos" w:hAnsi="Aptos"/>
                <w:bCs/>
                <w:noProof/>
                <w:sz w:val="28"/>
                <w:szCs w:val="28"/>
              </w:rPr>
              <w:t> </w:t>
            </w:r>
            <w:r w:rsidRPr="003206BD">
              <w:rPr>
                <w:rFonts w:ascii="Aptos" w:hAnsi="Aptos"/>
                <w:bCs/>
                <w:noProof/>
                <w:sz w:val="28"/>
                <w:szCs w:val="28"/>
              </w:rPr>
              <w:t> </w:t>
            </w:r>
            <w:r w:rsidRPr="003206BD">
              <w:rPr>
                <w:rFonts w:ascii="Aptos" w:hAnsi="Aptos"/>
                <w:bCs/>
                <w:noProof/>
                <w:sz w:val="28"/>
                <w:szCs w:val="28"/>
              </w:rPr>
              <w:t> </w:t>
            </w:r>
            <w:r w:rsidRPr="003206BD">
              <w:rPr>
                <w:rFonts w:ascii="Aptos" w:hAnsi="Aptos"/>
                <w:bCs/>
                <w:sz w:val="28"/>
                <w:szCs w:val="28"/>
              </w:rPr>
              <w:fldChar w:fldCharType="end"/>
            </w:r>
          </w:p>
          <w:p w:rsidR="00F322B9" w:rsidRPr="003206BD" w:rsidRDefault="00F322B9" w:rsidP="00490634">
            <w:pPr>
              <w:tabs>
                <w:tab w:val="left" w:pos="5500"/>
              </w:tabs>
              <w:spacing w:line="280" w:lineRule="exact"/>
              <w:rPr>
                <w:rFonts w:ascii="Aptos" w:hAnsi="Aptos"/>
                <w:bCs/>
                <w:sz w:val="28"/>
                <w:szCs w:val="28"/>
              </w:rPr>
            </w:pPr>
          </w:p>
          <w:p w:rsidR="00032B0A" w:rsidRPr="003206BD" w:rsidRDefault="00032B0A" w:rsidP="00490634">
            <w:pPr>
              <w:tabs>
                <w:tab w:val="left" w:pos="5500"/>
              </w:tabs>
              <w:spacing w:line="280" w:lineRule="exact"/>
              <w:rPr>
                <w:rFonts w:ascii="Aptos" w:hAnsi="Aptos"/>
                <w:bCs/>
              </w:rPr>
            </w:pPr>
          </w:p>
        </w:tc>
      </w:tr>
    </w:tbl>
    <w:p w:rsidR="003E6F30" w:rsidRPr="003E6F30" w:rsidRDefault="00A24F52" w:rsidP="008B6078">
      <w:pPr>
        <w:spacing w:after="160" w:line="259" w:lineRule="auto"/>
        <w:ind w:left="-142"/>
        <w:rPr>
          <w:rFonts w:ascii="Arial Narrow" w:eastAsia="BundesSerif Office" w:hAnsi="Arial Narrow"/>
          <w:b/>
          <w:sz w:val="20"/>
          <w:lang w:eastAsia="en-US"/>
        </w:rPr>
      </w:pPr>
      <w:r w:rsidRPr="00A24F52">
        <w:rPr>
          <w:rFonts w:ascii="Arial Narrow" w:eastAsia="BundesSerif Office" w:hAnsi="Arial Narrow"/>
          <w:b/>
          <w:sz w:val="20"/>
          <w:lang w:eastAsia="en-US"/>
        </w:rPr>
        <w:lastRenderedPageBreak/>
        <w:t xml:space="preserve">Artikel 5 k) Absatz 1 der Verordnung (EU) Nr. 833/2014 in der Fassung des Art. 1 Ziff. 26 der Verordnung (EU) 2025/395 des Rates vom 24. Februar 2025 </w:t>
      </w:r>
      <w:r w:rsidR="003E6F30" w:rsidRPr="003E6F30">
        <w:rPr>
          <w:rFonts w:ascii="Arial Narrow" w:eastAsia="BundesSerif Office" w:hAnsi="Arial Narrow"/>
          <w:b/>
          <w:sz w:val="20"/>
          <w:lang w:eastAsia="en-US"/>
        </w:rPr>
        <w:t>lautet wie folgt:</w:t>
      </w:r>
    </w:p>
    <w:p w:rsidR="003206BD" w:rsidRPr="003206BD" w:rsidRDefault="003206BD" w:rsidP="003206BD">
      <w:p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Artikel 7 Buchstaben a bis d, Artikel 8, Artikel 10 Buchstaben b bis f und h bis j der Richtlinie 2014/24/EU, unter Artikel 18, Artikel 21 Buchstaben b bis e und g bis i, Artikel 29 und Artikel 30 der Richtlinie 2014/25/EU sowie unter Artikel 13 Buchstaben a bis d, f bis h und j der Richtlinie 2009/81/EG fallen, an folgende Personen, Organisationen oder Einrichtungen zu vergeben bzw. Verträge mit solchen Personen, Organisationen oder Einrichtungen weiterhin zu erfüllen:</w:t>
      </w:r>
    </w:p>
    <w:p w:rsidR="003206BD" w:rsidRPr="003206BD" w:rsidRDefault="003206BD" w:rsidP="003206BD">
      <w:pPr>
        <w:numPr>
          <w:ilvl w:val="0"/>
          <w:numId w:val="12"/>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russische Staatsangehörige, in Russland ansässige natürliche Personen oder in Russland niedergelassene juristische Personen, Organisationen oder Einrichtungen,</w:t>
      </w:r>
    </w:p>
    <w:p w:rsidR="003206BD" w:rsidRPr="003206BD" w:rsidRDefault="003206BD" w:rsidP="003206BD">
      <w:pPr>
        <w:numPr>
          <w:ilvl w:val="0"/>
          <w:numId w:val="12"/>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b)  juristische Personen, Organisationen oder Einrichtungen, deren Anteile zu über 50 % unmittelbar oder mittelbar von einer der unter Buchstabe a des vorliegenden Absatzes genannten natürlichen oder juristischen Personen, Organisationen oder Einrichtungen gehalten werden, oder</w:t>
      </w:r>
    </w:p>
    <w:p w:rsidR="003206BD" w:rsidRPr="003206BD" w:rsidRDefault="003206BD" w:rsidP="003206BD">
      <w:pPr>
        <w:numPr>
          <w:ilvl w:val="0"/>
          <w:numId w:val="12"/>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c)  natürliche oder juristische Personen, Organisationen oder Einrichtungen, die im Namen oder auf Anweisung einer der unter Buchstabe a oder b des vorliegenden Absatzes genannten natürlichen oder juristischen Personen, Organisationen oder Einrichtungen handeln,</w:t>
      </w:r>
    </w:p>
    <w:p w:rsidR="003206BD" w:rsidRPr="003206BD" w:rsidRDefault="003206BD" w:rsidP="003206BD">
      <w:pPr>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 xml:space="preserve">einschließlich </w:t>
      </w:r>
      <w:r>
        <w:rPr>
          <w:rFonts w:ascii="Aptos" w:eastAsiaTheme="minorHAnsi" w:hAnsi="Aptos" w:cstheme="minorBidi"/>
          <w:sz w:val="20"/>
          <w:szCs w:val="24"/>
          <w:lang w:eastAsia="en-US"/>
        </w:rPr>
        <w:t>-</w:t>
      </w:r>
      <w:r w:rsidRPr="003206BD">
        <w:rPr>
          <w:rFonts w:ascii="Aptos" w:eastAsiaTheme="minorHAnsi" w:hAnsi="Aptos" w:cstheme="minorBidi"/>
          <w:sz w:val="20"/>
          <w:szCs w:val="24"/>
          <w:lang w:eastAsia="en-US"/>
        </w:rPr>
        <w:t>wenn auf sie mehr als 10 % des Auftragswerts entfällt</w:t>
      </w:r>
      <w:r>
        <w:rPr>
          <w:rFonts w:ascii="Aptos" w:eastAsiaTheme="minorHAnsi" w:hAnsi="Aptos" w:cstheme="minorBidi"/>
          <w:sz w:val="20"/>
          <w:szCs w:val="24"/>
          <w:lang w:eastAsia="en-US"/>
        </w:rPr>
        <w:t>-</w:t>
      </w:r>
      <w:r w:rsidRPr="003206BD">
        <w:rPr>
          <w:rFonts w:ascii="Aptos" w:eastAsiaTheme="minorHAnsi" w:hAnsi="Aptos" w:cstheme="minorBidi"/>
          <w:sz w:val="20"/>
          <w:szCs w:val="24"/>
          <w:lang w:eastAsia="en-US"/>
        </w:rPr>
        <w:t xml:space="preserve"> Unterauftragnehmer, Lieferanten oder Unternehmen, deren Kapazitäten im Sinne der Richtlinien über die öffentliche Auftragsvergabe in Anspruch genommen werden.</w:t>
      </w:r>
    </w:p>
    <w:p w:rsidR="003206BD" w:rsidRPr="003206BD" w:rsidRDefault="003206BD" w:rsidP="003206BD">
      <w:pPr>
        <w:rPr>
          <w:rFonts w:ascii="Aptos" w:eastAsiaTheme="minorHAnsi" w:hAnsi="Aptos" w:cstheme="minorBidi"/>
          <w:sz w:val="20"/>
          <w:szCs w:val="24"/>
          <w:lang w:eastAsia="en-US"/>
        </w:rPr>
      </w:pPr>
    </w:p>
    <w:p w:rsidR="003206BD" w:rsidRPr="003206BD" w:rsidRDefault="003206BD" w:rsidP="003206BD">
      <w:pPr>
        <w:rPr>
          <w:rFonts w:ascii="Aptos" w:eastAsiaTheme="minorHAnsi" w:hAnsi="Aptos" w:cstheme="minorBidi"/>
          <w:sz w:val="20"/>
          <w:szCs w:val="24"/>
          <w:lang w:eastAsia="en-US"/>
        </w:rPr>
      </w:pPr>
    </w:p>
    <w:p w:rsidR="003206BD" w:rsidRPr="003206BD" w:rsidRDefault="003206BD" w:rsidP="003206BD">
      <w:p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(2)    Abweichend von Absatz 1 können die zuständigen Behörden die Vergabe oder die Fortsetzung der Erfüllung von Verträgen genehmigen, die bestimmt sind für</w:t>
      </w:r>
    </w:p>
    <w:p w:rsidR="003206BD" w:rsidRPr="003206BD" w:rsidRDefault="003206BD" w:rsidP="003206BD">
      <w:pPr>
        <w:numPr>
          <w:ilvl w:val="0"/>
          <w:numId w:val="13"/>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den Betrieb ziviler nuklearer Kapazitäten, ihre Instandhaltung, ihre Stilllegung, die Entsorgung ihrer radioaktiven Abfälle, ihre Versorgung mit und die Wiederaufbereitung von Brennelementen und ihre Sicherheit sowie die Weiterführung der Planung, des Baus und der Abnahmetests für die Indienststellung ziviler Atomanlagen, die Lieferung von Ausgangsstoffen zur Herstellung medizinischer Radioisotope und ähnlicher medizinischer Anwendungen oder kritischer Technologien zur radiologischen Umweltüberwachung sowie für die zivile nukleare Zusammenarbeit, insbesondere im Bereich Forschung und Entwicklung,</w:t>
      </w:r>
    </w:p>
    <w:p w:rsidR="003206BD" w:rsidRPr="003206BD" w:rsidRDefault="003206BD" w:rsidP="003206BD">
      <w:pPr>
        <w:numPr>
          <w:ilvl w:val="0"/>
          <w:numId w:val="13"/>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die zwischenstaatliche Zusammenarbeit bei Raumfahrtprogrammen,</w:t>
      </w:r>
    </w:p>
    <w:p w:rsidR="003206BD" w:rsidRPr="003206BD" w:rsidRDefault="003206BD" w:rsidP="003206BD">
      <w:pPr>
        <w:numPr>
          <w:ilvl w:val="0"/>
          <w:numId w:val="13"/>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die Bereitstellung unbedingt notwendiger Güter oder Dienstleistungen, wenn sie ausschließlich oder nur in ausreichender Menge von den in Absatz 1 genannten Personen bereitgestellt werden können,</w:t>
      </w:r>
    </w:p>
    <w:p w:rsidR="003206BD" w:rsidRPr="003206BD" w:rsidRDefault="003206BD" w:rsidP="003206BD">
      <w:pPr>
        <w:numPr>
          <w:ilvl w:val="0"/>
          <w:numId w:val="13"/>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die Tätigkeit der diplomatischen und konsularischen Vertretungen der Union und der Mitgliedstaaten in Russland, einschließlich Delegationen, Botschaften und Missionen, oder internationaler Organisationen in Russland, die nach dem Völkerrecht Immunität genießen, oder</w:t>
      </w:r>
    </w:p>
    <w:p w:rsidR="003206BD" w:rsidRPr="003206BD" w:rsidRDefault="003206BD" w:rsidP="003206BD">
      <w:pPr>
        <w:numPr>
          <w:ilvl w:val="0"/>
          <w:numId w:val="13"/>
        </w:numPr>
        <w:spacing w:after="120"/>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soweit nicht nach Artikel 3m oder 3n verboten – den Kauf, die Einfuhr oder die Beförderung von Erdgas und Erdöl, einschließlich raffinierter Erdölerzeugnisse, sowie von Titan, Aluminium, Kupfer, Nickel, Palladium und Eisenerz aus oder durch Russland in die Union.</w:t>
      </w:r>
    </w:p>
    <w:p w:rsidR="003206BD" w:rsidRPr="003206BD" w:rsidRDefault="003206BD" w:rsidP="003206BD">
      <w:pPr>
        <w:rPr>
          <w:rFonts w:ascii="Aptos" w:eastAsiaTheme="minorHAnsi" w:hAnsi="Aptos" w:cstheme="minorBidi"/>
          <w:sz w:val="20"/>
          <w:szCs w:val="24"/>
          <w:lang w:eastAsia="en-US"/>
        </w:rPr>
      </w:pPr>
    </w:p>
    <w:p w:rsidR="003206BD" w:rsidRPr="003206BD" w:rsidRDefault="003206BD" w:rsidP="003206BD">
      <w:pPr>
        <w:rPr>
          <w:rFonts w:ascii="Aptos" w:eastAsiaTheme="minorHAnsi" w:hAnsi="Aptos" w:cstheme="minorBidi"/>
          <w:sz w:val="20"/>
          <w:szCs w:val="24"/>
          <w:lang w:eastAsia="en-US"/>
        </w:rPr>
      </w:pPr>
    </w:p>
    <w:p w:rsidR="003206BD" w:rsidRPr="003206BD" w:rsidRDefault="003206BD" w:rsidP="003206BD">
      <w:pPr>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(3)    Der betreffende Mitgliedstaat unterrichtet die anderen Mitgliedstaaten und die Kommission über jede nach diesem Artikel erteilte Genehmigung innerhalb von zwei Wochen nach deren Erteilung.</w:t>
      </w:r>
    </w:p>
    <w:p w:rsidR="003206BD" w:rsidRPr="003206BD" w:rsidRDefault="003206BD" w:rsidP="003206BD">
      <w:pPr>
        <w:rPr>
          <w:rFonts w:ascii="Aptos" w:eastAsiaTheme="minorHAnsi" w:hAnsi="Aptos" w:cstheme="minorBidi"/>
          <w:sz w:val="20"/>
          <w:szCs w:val="24"/>
          <w:lang w:eastAsia="en-US"/>
        </w:rPr>
      </w:pPr>
    </w:p>
    <w:p w:rsidR="003206BD" w:rsidRPr="003206BD" w:rsidRDefault="003206BD" w:rsidP="003206BD">
      <w:pPr>
        <w:rPr>
          <w:rFonts w:ascii="Aptos" w:eastAsiaTheme="minorHAnsi" w:hAnsi="Aptos" w:cstheme="minorBidi"/>
          <w:sz w:val="20"/>
          <w:szCs w:val="24"/>
          <w:lang w:eastAsia="en-US"/>
        </w:rPr>
      </w:pPr>
    </w:p>
    <w:p w:rsidR="00F61589" w:rsidRPr="003206BD" w:rsidRDefault="003206BD" w:rsidP="003206BD">
      <w:pPr>
        <w:rPr>
          <w:rFonts w:ascii="Aptos" w:eastAsiaTheme="minorHAnsi" w:hAnsi="Aptos" w:cstheme="minorBidi"/>
          <w:sz w:val="20"/>
          <w:szCs w:val="24"/>
          <w:lang w:eastAsia="en-US"/>
        </w:rPr>
      </w:pPr>
      <w:r w:rsidRPr="003206BD">
        <w:rPr>
          <w:rFonts w:ascii="Aptos" w:eastAsiaTheme="minorHAnsi" w:hAnsi="Aptos" w:cstheme="minorBidi"/>
          <w:sz w:val="20"/>
          <w:szCs w:val="24"/>
          <w:lang w:eastAsia="en-US"/>
        </w:rPr>
        <w:t xml:space="preserve">(4)    Die Verbote gemäß Absatz 1 gelten nicht für die Erfüllung  </w:t>
      </w:r>
      <w:r>
        <w:rPr>
          <w:rFonts w:ascii="Aptos" w:eastAsiaTheme="minorHAnsi" w:hAnsi="Aptos" w:cstheme="minorBidi"/>
          <w:sz w:val="20"/>
          <w:szCs w:val="24"/>
          <w:lang w:eastAsia="en-US"/>
        </w:rPr>
        <w:t>-</w:t>
      </w:r>
      <w:r w:rsidRPr="003206BD">
        <w:rPr>
          <w:rFonts w:ascii="Aptos" w:eastAsiaTheme="minorHAnsi" w:hAnsi="Aptos" w:cstheme="minorBidi"/>
          <w:sz w:val="20"/>
          <w:szCs w:val="24"/>
          <w:lang w:eastAsia="en-US"/>
        </w:rPr>
        <w:t>bis zum 10. Oktober 2022</w:t>
      </w:r>
      <w:r>
        <w:rPr>
          <w:rFonts w:ascii="Aptos" w:eastAsiaTheme="minorHAnsi" w:hAnsi="Aptos" w:cstheme="minorBidi"/>
          <w:sz w:val="20"/>
          <w:szCs w:val="24"/>
          <w:lang w:eastAsia="en-US"/>
        </w:rPr>
        <w:t xml:space="preserve">- </w:t>
      </w:r>
      <w:r w:rsidRPr="003206BD">
        <w:rPr>
          <w:rFonts w:ascii="Aptos" w:eastAsiaTheme="minorHAnsi" w:hAnsi="Aptos" w:cstheme="minorBidi"/>
          <w:sz w:val="20"/>
          <w:szCs w:val="24"/>
          <w:lang w:eastAsia="en-US"/>
        </w:rPr>
        <w:t>von Verträgen, die vor dem 9. April 2022 geschlossen wurden.</w:t>
      </w:r>
    </w:p>
    <w:sectPr w:rsidR="00F61589" w:rsidRPr="003206BD" w:rsidSect="00BA685F">
      <w:headerReference w:type="default" r:id="rId7"/>
      <w:footerReference w:type="default" r:id="rId8"/>
      <w:pgSz w:w="11907" w:h="16840" w:code="9"/>
      <w:pgMar w:top="851" w:right="851" w:bottom="851"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3F1" w:rsidRDefault="005743F1">
      <w:r>
        <w:separator/>
      </w:r>
    </w:p>
  </w:endnote>
  <w:endnote w:type="continuationSeparator" w:id="0">
    <w:p w:rsidR="005743F1" w:rsidRDefault="0057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BundesSerif Office">
    <w:altName w:val="Book Antiqua"/>
    <w:charset w:val="00"/>
    <w:family w:val="roman"/>
    <w:pitch w:val="variable"/>
    <w:sig w:usb0="A00000BF" w:usb1="4000206B"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9238322"/>
      <w:docPartObj>
        <w:docPartGallery w:val="Page Numbers (Top of Page)"/>
        <w:docPartUnique/>
      </w:docPartObj>
    </w:sdtPr>
    <w:sdtEndPr>
      <w:rPr>
        <w:rFonts w:ascii="Arial Narrow" w:hAnsi="Arial Narrow"/>
        <w:sz w:val="22"/>
        <w:szCs w:val="22"/>
      </w:rPr>
    </w:sdtEndPr>
    <w:sdtContent>
      <w:p w:rsidR="00D74510" w:rsidRDefault="00D74510" w:rsidP="00530BD9">
        <w:pPr>
          <w:pStyle w:val="Fuzeile"/>
          <w:tabs>
            <w:tab w:val="clear" w:pos="9072"/>
            <w:tab w:val="right" w:pos="9356"/>
          </w:tabs>
          <w:ind w:right="360"/>
          <w:rPr>
            <w:rFonts w:ascii="Arial Narrow" w:hAnsi="Arial Narrow"/>
            <w:sz w:val="16"/>
          </w:rPr>
        </w:pPr>
      </w:p>
      <w:p w:rsidR="00D74510" w:rsidRPr="00F322B9" w:rsidRDefault="00D74510" w:rsidP="00F322B9">
        <w:pPr>
          <w:pStyle w:val="Fuzeile"/>
          <w:jc w:val="center"/>
          <w:rPr>
            <w:rFonts w:ascii="Arial Narrow" w:hAnsi="Arial Narrow"/>
            <w:sz w:val="22"/>
            <w:szCs w:val="22"/>
          </w:rPr>
        </w:pPr>
        <w:r w:rsidRPr="00530BD9">
          <w:rPr>
            <w:rFonts w:ascii="Arial Narrow" w:hAnsi="Arial Narrow"/>
            <w:sz w:val="22"/>
            <w:szCs w:val="22"/>
          </w:rPr>
          <w:t xml:space="preserve">Seite </w:t>
        </w:r>
        <w:r w:rsidRPr="00530BD9">
          <w:rPr>
            <w:rFonts w:ascii="Arial Narrow" w:hAnsi="Arial Narrow"/>
            <w:b/>
            <w:bCs/>
            <w:sz w:val="22"/>
            <w:szCs w:val="22"/>
          </w:rPr>
          <w:fldChar w:fldCharType="begin"/>
        </w:r>
        <w:r w:rsidRPr="00530BD9">
          <w:rPr>
            <w:rFonts w:ascii="Arial Narrow" w:hAnsi="Arial Narrow"/>
            <w:b/>
            <w:bCs/>
            <w:sz w:val="22"/>
            <w:szCs w:val="22"/>
          </w:rPr>
          <w:instrText>PAGE</w:instrText>
        </w:r>
        <w:r w:rsidRPr="00530BD9">
          <w:rPr>
            <w:rFonts w:ascii="Arial Narrow" w:hAnsi="Arial Narrow"/>
            <w:b/>
            <w:bCs/>
            <w:sz w:val="22"/>
            <w:szCs w:val="22"/>
          </w:rPr>
          <w:fldChar w:fldCharType="separate"/>
        </w:r>
        <w:r w:rsidR="004E693C">
          <w:rPr>
            <w:rFonts w:ascii="Arial Narrow" w:hAnsi="Arial Narrow"/>
            <w:b/>
            <w:bCs/>
            <w:noProof/>
            <w:sz w:val="22"/>
            <w:szCs w:val="22"/>
          </w:rPr>
          <w:t>1</w:t>
        </w:r>
        <w:r w:rsidRPr="00530BD9">
          <w:rPr>
            <w:rFonts w:ascii="Arial Narrow" w:hAnsi="Arial Narrow"/>
            <w:b/>
            <w:bCs/>
            <w:sz w:val="22"/>
            <w:szCs w:val="22"/>
          </w:rPr>
          <w:fldChar w:fldCharType="end"/>
        </w:r>
        <w:r w:rsidRPr="00530BD9">
          <w:rPr>
            <w:rFonts w:ascii="Arial Narrow" w:hAnsi="Arial Narrow"/>
            <w:sz w:val="22"/>
            <w:szCs w:val="22"/>
          </w:rPr>
          <w:t xml:space="preserve"> von </w:t>
        </w:r>
        <w:r w:rsidRPr="00530BD9">
          <w:rPr>
            <w:rFonts w:ascii="Arial Narrow" w:hAnsi="Arial Narrow"/>
            <w:b/>
            <w:bCs/>
            <w:sz w:val="22"/>
            <w:szCs w:val="22"/>
          </w:rPr>
          <w:fldChar w:fldCharType="begin"/>
        </w:r>
        <w:r w:rsidRPr="00530BD9">
          <w:rPr>
            <w:rFonts w:ascii="Arial Narrow" w:hAnsi="Arial Narrow"/>
            <w:b/>
            <w:bCs/>
            <w:sz w:val="22"/>
            <w:szCs w:val="22"/>
          </w:rPr>
          <w:instrText>NUMPAGES</w:instrText>
        </w:r>
        <w:r w:rsidRPr="00530BD9">
          <w:rPr>
            <w:rFonts w:ascii="Arial Narrow" w:hAnsi="Arial Narrow"/>
            <w:b/>
            <w:bCs/>
            <w:sz w:val="22"/>
            <w:szCs w:val="22"/>
          </w:rPr>
          <w:fldChar w:fldCharType="separate"/>
        </w:r>
        <w:r w:rsidR="004E693C">
          <w:rPr>
            <w:rFonts w:ascii="Arial Narrow" w:hAnsi="Arial Narrow"/>
            <w:b/>
            <w:bCs/>
            <w:noProof/>
            <w:sz w:val="22"/>
            <w:szCs w:val="22"/>
          </w:rPr>
          <w:t>3</w:t>
        </w:r>
        <w:r w:rsidRPr="00530BD9">
          <w:rPr>
            <w:rFonts w:ascii="Arial Narrow" w:hAnsi="Arial Narrow"/>
            <w:b/>
            <w:bCs/>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3F1" w:rsidRDefault="005743F1">
      <w:r>
        <w:separator/>
      </w:r>
    </w:p>
  </w:footnote>
  <w:footnote w:type="continuationSeparator" w:id="0">
    <w:p w:rsidR="005743F1" w:rsidRDefault="00574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21" w:type="dxa"/>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55"/>
      <w:gridCol w:w="4183"/>
      <w:gridCol w:w="4183"/>
    </w:tblGrid>
    <w:tr w:rsidR="00BB31DC" w:rsidTr="007528FF">
      <w:trPr>
        <w:cantSplit/>
      </w:trPr>
      <w:tc>
        <w:tcPr>
          <w:tcW w:w="2055" w:type="dxa"/>
          <w:vAlign w:val="center"/>
        </w:tcPr>
        <w:p w:rsidR="00BB31DC" w:rsidRDefault="00BB31DC" w:rsidP="00D1242A">
          <w:pPr>
            <w:jc w:val="center"/>
            <w:rPr>
              <w:rFonts w:ascii="Arial Narrow" w:hAnsi="Arial Narrow"/>
              <w:b/>
              <w:sz w:val="23"/>
            </w:rPr>
          </w:pPr>
          <w:r>
            <w:rPr>
              <w:noProof/>
            </w:rPr>
            <w:drawing>
              <wp:anchor distT="0" distB="0" distL="114300" distR="114300" simplePos="0" relativeHeight="251658752" behindDoc="0" locked="0" layoutInCell="1" allowOverlap="1" wp14:anchorId="35381D76" wp14:editId="44CF0D36">
                <wp:simplePos x="0" y="0"/>
                <wp:positionH relativeFrom="column">
                  <wp:posOffset>-26035</wp:posOffset>
                </wp:positionH>
                <wp:positionV relativeFrom="paragraph">
                  <wp:posOffset>-17780</wp:posOffset>
                </wp:positionV>
                <wp:extent cx="1139190" cy="600710"/>
                <wp:effectExtent l="0" t="0" r="3810" b="8890"/>
                <wp:wrapNone/>
                <wp:docPr id="3"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83" w:type="dxa"/>
        </w:tcPr>
        <w:p w:rsidR="00BB31DC" w:rsidRPr="007528FF" w:rsidRDefault="003E0A6D" w:rsidP="000E131F">
          <w:pPr>
            <w:spacing w:before="120" w:after="120"/>
            <w:jc w:val="center"/>
            <w:rPr>
              <w:rFonts w:ascii="Aptos" w:hAnsi="Aptos"/>
              <w:b/>
              <w:sz w:val="32"/>
              <w:szCs w:val="32"/>
            </w:rPr>
          </w:pPr>
          <w:r w:rsidRPr="007528FF">
            <w:rPr>
              <w:rFonts w:ascii="Aptos" w:hAnsi="Aptos"/>
              <w:b/>
              <w:sz w:val="32"/>
              <w:szCs w:val="32"/>
            </w:rPr>
            <w:t>Eigenerklärung zu</w:t>
          </w:r>
          <w:r w:rsidR="000E131F" w:rsidRPr="007528FF">
            <w:rPr>
              <w:rFonts w:ascii="Aptos" w:hAnsi="Aptos"/>
              <w:b/>
              <w:sz w:val="32"/>
              <w:szCs w:val="32"/>
            </w:rPr>
            <w:t xml:space="preserve"> EU-Sanktionen gegen Russland</w:t>
          </w:r>
        </w:p>
      </w:tc>
      <w:tc>
        <w:tcPr>
          <w:tcW w:w="4183" w:type="dxa"/>
        </w:tcPr>
        <w:p w:rsidR="00BB31DC" w:rsidRPr="008F3184" w:rsidRDefault="00BB31DC" w:rsidP="00D1242A">
          <w:pPr>
            <w:jc w:val="center"/>
            <w:rPr>
              <w:rFonts w:ascii="Arial Narrow" w:hAnsi="Arial Narrow"/>
              <w:b/>
              <w:sz w:val="10"/>
              <w:szCs w:val="10"/>
            </w:rPr>
          </w:pPr>
        </w:p>
        <w:p w:rsidR="00BB31DC" w:rsidRDefault="00BB31DC" w:rsidP="00D1242A">
          <w:pPr>
            <w:jc w:val="center"/>
            <w:rPr>
              <w:rFonts w:ascii="Arial Narrow" w:hAnsi="Arial Narrow"/>
              <w:b/>
              <w:sz w:val="23"/>
            </w:rPr>
          </w:pPr>
          <w:r>
            <w:rPr>
              <w:noProof/>
            </w:rPr>
            <w:drawing>
              <wp:inline distT="0" distB="0" distL="0" distR="0" wp14:anchorId="563AA62F" wp14:editId="2306438D">
                <wp:extent cx="2482850" cy="425450"/>
                <wp:effectExtent l="0" t="0" r="0" b="0"/>
                <wp:docPr id="4"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c>
    </w:tr>
  </w:tbl>
  <w:p w:rsidR="00D74510" w:rsidRPr="003906F5" w:rsidRDefault="00D74510" w:rsidP="00BB31DC">
    <w:pPr>
      <w:pStyle w:val="Kopfzeile"/>
      <w:rPr>
        <w:rFonts w:ascii="Aptos" w:hAnsi="Apto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D252A"/>
    <w:multiLevelType w:val="hybridMultilevel"/>
    <w:tmpl w:val="3546217E"/>
    <w:lvl w:ilvl="0" w:tplc="19841B5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E1A2DC9"/>
    <w:multiLevelType w:val="hybridMultilevel"/>
    <w:tmpl w:val="267CD1B2"/>
    <w:lvl w:ilvl="0" w:tplc="3CF8874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1B332EF"/>
    <w:multiLevelType w:val="hybridMultilevel"/>
    <w:tmpl w:val="8EEC61B8"/>
    <w:lvl w:ilvl="0" w:tplc="38F0A41C">
      <w:start w:val="1"/>
      <w:numFmt w:val="upp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59B0A95"/>
    <w:multiLevelType w:val="hybridMultilevel"/>
    <w:tmpl w:val="49663E3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A65E1"/>
    <w:multiLevelType w:val="hybridMultilevel"/>
    <w:tmpl w:val="5852969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F4D3A57"/>
    <w:multiLevelType w:val="hybridMultilevel"/>
    <w:tmpl w:val="AD24C16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8105E63"/>
    <w:multiLevelType w:val="hybridMultilevel"/>
    <w:tmpl w:val="9E0E0248"/>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2484EDE"/>
    <w:multiLevelType w:val="hybridMultilevel"/>
    <w:tmpl w:val="B436274E"/>
    <w:lvl w:ilvl="0" w:tplc="0407000F">
      <w:start w:val="1"/>
      <w:numFmt w:val="decimal"/>
      <w:lvlText w:val="%1."/>
      <w:lvlJc w:val="left"/>
      <w:pPr>
        <w:ind w:left="502" w:hanging="360"/>
      </w:pPr>
      <w:rPr>
        <w:rFonts w:hint="default"/>
        <w:color w:val="auto"/>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9" w15:restartNumberingAfterBreak="0">
    <w:nsid w:val="62C8508D"/>
    <w:multiLevelType w:val="hybridMultilevel"/>
    <w:tmpl w:val="963CF0E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3096B0F"/>
    <w:multiLevelType w:val="hybridMultilevel"/>
    <w:tmpl w:val="C21AFAC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79437C8"/>
    <w:multiLevelType w:val="hybridMultilevel"/>
    <w:tmpl w:val="7FAC4B64"/>
    <w:lvl w:ilvl="0" w:tplc="7D4C51C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D8F26F8"/>
    <w:multiLevelType w:val="hybridMultilevel"/>
    <w:tmpl w:val="3D3EFFEC"/>
    <w:lvl w:ilvl="0" w:tplc="A84A893E">
      <w:start w:val="1"/>
      <w:numFmt w:val="decimal"/>
      <w:lvlText w:val="%1"/>
      <w:lvlJc w:val="left"/>
      <w:pPr>
        <w:ind w:left="36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1"/>
  </w:num>
  <w:num w:numId="2">
    <w:abstractNumId w:val="0"/>
  </w:num>
  <w:num w:numId="3">
    <w:abstractNumId w:val="1"/>
  </w:num>
  <w:num w:numId="4">
    <w:abstractNumId w:val="12"/>
  </w:num>
  <w:num w:numId="5">
    <w:abstractNumId w:val="6"/>
  </w:num>
  <w:num w:numId="6">
    <w:abstractNumId w:val="2"/>
  </w:num>
  <w:num w:numId="7">
    <w:abstractNumId w:val="8"/>
  </w:num>
  <w:num w:numId="8">
    <w:abstractNumId w:val="10"/>
  </w:num>
  <w:num w:numId="9">
    <w:abstractNumId w:val="7"/>
  </w:num>
  <w:num w:numId="10">
    <w:abstractNumId w:val="5"/>
  </w:num>
  <w:num w:numId="11">
    <w:abstractNumId w:val="9"/>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UUs58u0dDYe2iZgj0F8PyrjHzhviM2oG41IVV5NUoNsEQvwvAKUdAxRVH5YEyqJicBHWJOCeu8N6rhqgdyoprA==" w:salt="djOh03x7aLdIb0dED4YCBQ=="/>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3F1"/>
    <w:rsid w:val="00032B0A"/>
    <w:rsid w:val="000430CC"/>
    <w:rsid w:val="00053BFB"/>
    <w:rsid w:val="0007751C"/>
    <w:rsid w:val="000A3301"/>
    <w:rsid w:val="000D39FC"/>
    <w:rsid w:val="000E131F"/>
    <w:rsid w:val="000F1354"/>
    <w:rsid w:val="001021C6"/>
    <w:rsid w:val="00126B05"/>
    <w:rsid w:val="00133079"/>
    <w:rsid w:val="00133E9D"/>
    <w:rsid w:val="0015055E"/>
    <w:rsid w:val="00150B39"/>
    <w:rsid w:val="00164CCA"/>
    <w:rsid w:val="0017556B"/>
    <w:rsid w:val="001B54A6"/>
    <w:rsid w:val="002062B8"/>
    <w:rsid w:val="0021735D"/>
    <w:rsid w:val="002275BA"/>
    <w:rsid w:val="00266C98"/>
    <w:rsid w:val="00284FD4"/>
    <w:rsid w:val="002E0134"/>
    <w:rsid w:val="00300412"/>
    <w:rsid w:val="003048E4"/>
    <w:rsid w:val="003206BD"/>
    <w:rsid w:val="003231F7"/>
    <w:rsid w:val="00350445"/>
    <w:rsid w:val="00390063"/>
    <w:rsid w:val="003906F5"/>
    <w:rsid w:val="00395FBF"/>
    <w:rsid w:val="003D32C9"/>
    <w:rsid w:val="003E0A6D"/>
    <w:rsid w:val="003E5343"/>
    <w:rsid w:val="003E6F30"/>
    <w:rsid w:val="004167DC"/>
    <w:rsid w:val="004E693C"/>
    <w:rsid w:val="00505930"/>
    <w:rsid w:val="0051520E"/>
    <w:rsid w:val="00530BD9"/>
    <w:rsid w:val="00550DF0"/>
    <w:rsid w:val="005743F1"/>
    <w:rsid w:val="00597FAE"/>
    <w:rsid w:val="005F670B"/>
    <w:rsid w:val="00653A65"/>
    <w:rsid w:val="006915D4"/>
    <w:rsid w:val="006C72B2"/>
    <w:rsid w:val="006E44B5"/>
    <w:rsid w:val="00723405"/>
    <w:rsid w:val="007302FE"/>
    <w:rsid w:val="00730910"/>
    <w:rsid w:val="00736ACC"/>
    <w:rsid w:val="00740664"/>
    <w:rsid w:val="007528FF"/>
    <w:rsid w:val="007909B7"/>
    <w:rsid w:val="007B30DE"/>
    <w:rsid w:val="00803CF1"/>
    <w:rsid w:val="00841BC9"/>
    <w:rsid w:val="008479E8"/>
    <w:rsid w:val="00870410"/>
    <w:rsid w:val="00891C16"/>
    <w:rsid w:val="008A2249"/>
    <w:rsid w:val="008B6078"/>
    <w:rsid w:val="009262DE"/>
    <w:rsid w:val="00942F3E"/>
    <w:rsid w:val="00960CE7"/>
    <w:rsid w:val="00977AEB"/>
    <w:rsid w:val="009A06A1"/>
    <w:rsid w:val="00A24F52"/>
    <w:rsid w:val="00A642C7"/>
    <w:rsid w:val="00A70444"/>
    <w:rsid w:val="00AA2012"/>
    <w:rsid w:val="00AE3FB7"/>
    <w:rsid w:val="00B060FC"/>
    <w:rsid w:val="00B21E56"/>
    <w:rsid w:val="00B27B03"/>
    <w:rsid w:val="00B4115A"/>
    <w:rsid w:val="00B50178"/>
    <w:rsid w:val="00BA685F"/>
    <w:rsid w:val="00BB31DC"/>
    <w:rsid w:val="00C373F1"/>
    <w:rsid w:val="00C45032"/>
    <w:rsid w:val="00C57025"/>
    <w:rsid w:val="00C663BD"/>
    <w:rsid w:val="00C72120"/>
    <w:rsid w:val="00C758B0"/>
    <w:rsid w:val="00C97D5E"/>
    <w:rsid w:val="00CC0C36"/>
    <w:rsid w:val="00CC77C4"/>
    <w:rsid w:val="00D17751"/>
    <w:rsid w:val="00D74510"/>
    <w:rsid w:val="00E1312F"/>
    <w:rsid w:val="00E20D23"/>
    <w:rsid w:val="00E65884"/>
    <w:rsid w:val="00E96D8C"/>
    <w:rsid w:val="00EA5CD5"/>
    <w:rsid w:val="00EF3D6A"/>
    <w:rsid w:val="00EF5D89"/>
    <w:rsid w:val="00F21480"/>
    <w:rsid w:val="00F322B9"/>
    <w:rsid w:val="00F5267F"/>
    <w:rsid w:val="00F61589"/>
    <w:rsid w:val="00F817E8"/>
    <w:rsid w:val="00F83583"/>
    <w:rsid w:val="00F94498"/>
    <w:rsid w:val="00FF370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42EDD740-0324-4F3B-AFD9-8C890E7F4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4"/>
    </w:rPr>
  </w:style>
  <w:style w:type="paragraph" w:styleId="berschrift1">
    <w:name w:val="heading 1"/>
    <w:basedOn w:val="Standard"/>
    <w:next w:val="Standard"/>
    <w:qFormat/>
    <w:pPr>
      <w:keepNext/>
      <w:outlineLvl w:val="0"/>
    </w:pPr>
    <w:rPr>
      <w:rFonts w:ascii="Arial Narrow" w:hAnsi="Arial Narrow"/>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91C16"/>
    <w:rPr>
      <w:rFonts w:ascii="Tahoma" w:hAnsi="Tahoma" w:cs="Tahoma"/>
      <w:sz w:val="16"/>
      <w:szCs w:val="16"/>
    </w:rPr>
  </w:style>
  <w:style w:type="character" w:customStyle="1" w:styleId="SprechblasentextZchn">
    <w:name w:val="Sprechblasentext Zchn"/>
    <w:link w:val="Sprechblasentext"/>
    <w:uiPriority w:val="99"/>
    <w:semiHidden/>
    <w:rsid w:val="00891C16"/>
    <w:rPr>
      <w:rFonts w:ascii="Tahoma" w:hAnsi="Tahoma" w:cs="Tahoma"/>
      <w:sz w:val="16"/>
      <w:szCs w:val="16"/>
    </w:rPr>
  </w:style>
  <w:style w:type="table" w:styleId="Tabellenraster">
    <w:name w:val="Table Grid"/>
    <w:basedOn w:val="NormaleTabelle"/>
    <w:uiPriority w:val="59"/>
    <w:rsid w:val="00C57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E0134"/>
    <w:pPr>
      <w:ind w:left="708"/>
    </w:pPr>
  </w:style>
  <w:style w:type="character" w:customStyle="1" w:styleId="FuzeileZchn">
    <w:name w:val="Fußzeile Zchn"/>
    <w:link w:val="Fuzeile"/>
    <w:uiPriority w:val="99"/>
    <w:rsid w:val="006915D4"/>
    <w:rPr>
      <w:rFonts w:ascii="Arial" w:hAnsi="Arial"/>
      <w:sz w:val="24"/>
    </w:rPr>
  </w:style>
  <w:style w:type="table" w:customStyle="1" w:styleId="Tabellenraster1">
    <w:name w:val="Tabellenraster1"/>
    <w:basedOn w:val="NormaleTabelle"/>
    <w:next w:val="Tabellenraster"/>
    <w:uiPriority w:val="59"/>
    <w:rsid w:val="003E0A6D"/>
    <w:rPr>
      <w:rFonts w:ascii="Arial Narrow" w:eastAsiaTheme="minorHAnsi" w:hAnsi="Arial Narrow"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B4115A"/>
    <w:rPr>
      <w:rFonts w:ascii="Arial Narrow" w:eastAsiaTheme="minorHAnsi" w:hAnsi="Arial Narrow"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5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5505</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öffentliche Verdingungsniederschrift</vt:lpstr>
    </vt:vector>
  </TitlesOfParts>
  <Company>KVP</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öffentliche Verdingungsniederschrift</dc:title>
  <dc:subject>Vergabe-Handbuch</dc:subject>
  <dc:creator>Rehs, Ines</dc:creator>
  <cp:lastModifiedBy>Rehs, Ines</cp:lastModifiedBy>
  <cp:revision>4</cp:revision>
  <cp:lastPrinted>2022-04-26T11:34:00Z</cp:lastPrinted>
  <dcterms:created xsi:type="dcterms:W3CDTF">2026-09-02T14:23:00Z</dcterms:created>
  <dcterms:modified xsi:type="dcterms:W3CDTF">2026-10-14T08:26:00Z</dcterms:modified>
</cp:coreProperties>
</file>